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ROTATIONAL INERTIA VERSUS ANGULAR ACCELERATION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Equal torque, mass distribution, and rotational response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For the same torque, how does angular acceleration depend on rotational inertia?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Rotational inertia versus angular acceleration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5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Torque &amp; Rotational Dynamics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angular accelerations for objects with different mass distributions.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the relationship α = τ/I.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how torque changes angular acceleration at fixed rotational inertia.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A tangential force applied at radius r produces torque τ = rF. Rotational inertia measures resistance to angular acceleration.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Στ = Iα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α = τ/I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I = cMR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Keep torque constant in Part A. Record rotational inertia from the Object Inspector rather than assuming all objects have the same I.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For equal mass and radius, which has greater rotational inertia: a solid disk or a hoop?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Which should have greater angular acceleration under the same torque?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If torque doubles at fixed I, what should happen to α?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rotational inertia at constant torque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Rotational inertia versus angular acceleration. Confirm the two rotors receive equal tangential forces at equal radii.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Record mass, radius, inertia factor c, rotational inertia I, torque, and angular acceleration.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Create additional trials by changing one rotor's inertia factor or mass distribution while keeping torque fixed.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 and run briefly so the initial angular acceleration can be measured before large angular speeds develop.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Rotor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Mass M</w:t>
              <w:br/>
              <w:t>(kg)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Radius R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Inertia I</w:t>
              <w:br/>
              <w:t>(kg·m²)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1/I</w:t>
              <w:br/>
              <w:t>(1/(kg·m²))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Angular acceleration α</w:t>
              <w:br/>
              <w:t>(rad/s²)</w:t>
            </w:r>
          </w:p>
        </w:tc>
      </w:tr>
      <w:tr>
        <w:trPr>
          <w:trHeight w:val="619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Solid disk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Hoop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Modified rotor 1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Modified rotor 2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27315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tational_inert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7315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angular acceleration versus inverse rotational inertia.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torque at fixed rotational inertia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Torque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rotor: </w:t>
            </w:r>
            <w:r>
              <w:rPr>
                <w:rFonts w:ascii="Arial" w:hAnsi="Arial"/>
                <w:b w:val="0"/>
                <w:i w:val="0"/>
              </w:rPr>
              <w:t>Choose one rotor and keep its mass, radius, and inertia factor unchanged. Change only the applied tangential force.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Trial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Applied force</w:t>
              <w:br/>
              <w:t>(N)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Torque τ</w:t>
              <w:br/>
              <w:t>(N·m)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Angular acceleration α</w:t>
              <w:br/>
              <w:t>(rad/s²)</w:t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4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should the slope of the α-versus-1/I graph represent?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moving mass farther from the axis affect I and α?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What relationship did Part B show between torque and angular acceleration?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equal masses and radii do not guarantee equal rotational inertia.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Objects with the same mass always have the same angular acceleration when the same torque is applied.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mass distribution, rotational inertia, and Στ = Iα.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rotor's rotational inertia doubles while applied torque stays constant. Predict the new angular acceleration relative to the original.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Rotational Inertia Versus Angular Acceleration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